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07EA" w14:textId="77777777" w:rsidR="00D3319A" w:rsidRPr="00D3319A" w:rsidRDefault="00D3319A" w:rsidP="00D3319A">
      <w:pPr>
        <w:jc w:val="center"/>
        <w:rPr>
          <w:b/>
          <w:sz w:val="20"/>
          <w:szCs w:val="20"/>
        </w:rPr>
      </w:pPr>
      <w:r w:rsidRPr="00D3319A">
        <w:rPr>
          <w:b/>
          <w:noProof/>
          <w:sz w:val="20"/>
          <w:szCs w:val="20"/>
          <w:lang w:eastAsia="pt-PT"/>
        </w:rPr>
        <w:drawing>
          <wp:inline distT="0" distB="0" distL="0" distR="0" wp14:anchorId="5C5907F9" wp14:editId="5C5907FA">
            <wp:extent cx="866775" cy="600075"/>
            <wp:effectExtent l="0" t="0" r="9525" b="9525"/>
            <wp:docPr id="1" name="Imagem 1" descr="C:\Users\HP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907EB" w14:textId="77777777" w:rsidR="00D3319A" w:rsidRDefault="00D3319A" w:rsidP="00D3319A">
      <w:pPr>
        <w:jc w:val="center"/>
        <w:rPr>
          <w:b/>
          <w:sz w:val="32"/>
          <w:szCs w:val="32"/>
        </w:rPr>
      </w:pPr>
    </w:p>
    <w:p w14:paraId="5C5907EC" w14:textId="77777777" w:rsidR="00AE6FEC" w:rsidRDefault="00D3319A" w:rsidP="00D3319A">
      <w:pPr>
        <w:jc w:val="center"/>
        <w:rPr>
          <w:b/>
          <w:sz w:val="32"/>
          <w:szCs w:val="32"/>
        </w:rPr>
      </w:pPr>
      <w:r w:rsidRPr="00D3319A">
        <w:rPr>
          <w:b/>
          <w:sz w:val="32"/>
          <w:szCs w:val="32"/>
        </w:rPr>
        <w:t>Informação aos Alunos</w:t>
      </w:r>
    </w:p>
    <w:p w14:paraId="5C5907ED" w14:textId="77777777" w:rsidR="004A0610" w:rsidRPr="00D3319A" w:rsidRDefault="004A0610" w:rsidP="00D3319A">
      <w:pPr>
        <w:jc w:val="center"/>
        <w:rPr>
          <w:b/>
          <w:sz w:val="32"/>
          <w:szCs w:val="32"/>
        </w:rPr>
      </w:pPr>
    </w:p>
    <w:p w14:paraId="5C5907EE" w14:textId="77777777" w:rsidR="00D3319A" w:rsidRDefault="00D3319A">
      <w:pPr>
        <w:rPr>
          <w:sz w:val="20"/>
          <w:szCs w:val="20"/>
        </w:rPr>
      </w:pPr>
      <w:r w:rsidRPr="00D3319A">
        <w:rPr>
          <w:sz w:val="20"/>
          <w:szCs w:val="20"/>
        </w:rPr>
        <w:t>Assunto – Eleição do representante dos Alunos no Conselho Geral do Agrupamento de Escolas de Vagos</w:t>
      </w:r>
    </w:p>
    <w:p w14:paraId="5C5907EF" w14:textId="77777777" w:rsidR="00A15143" w:rsidRDefault="00D3319A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>1 – Nos termos do nº. 2 do Artº. 14º do Decreto Lei 137/2012, de 2 de junho, encontra-se a decorrer o processo de eleição do representante dos alunos para o Conselho Geral</w:t>
      </w:r>
      <w:r w:rsidR="00A15143">
        <w:rPr>
          <w:sz w:val="20"/>
          <w:szCs w:val="20"/>
        </w:rPr>
        <w:t>.</w:t>
      </w:r>
    </w:p>
    <w:p w14:paraId="5C5907F0" w14:textId="77777777" w:rsidR="00A15143" w:rsidRDefault="00A15143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>2- O Regulamento Eleitoral encontra-se afixado no átrio da Escola Secundária de Vagos</w:t>
      </w:r>
    </w:p>
    <w:p w14:paraId="5C5907F1" w14:textId="104C958C" w:rsidR="00A15143" w:rsidRDefault="00A15143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– O prazo de apresentação de listas decorre entre </w:t>
      </w:r>
      <w:r w:rsidR="00EF42DC">
        <w:rPr>
          <w:sz w:val="20"/>
          <w:szCs w:val="20"/>
        </w:rPr>
        <w:t>3</w:t>
      </w:r>
      <w:r>
        <w:rPr>
          <w:sz w:val="20"/>
          <w:szCs w:val="20"/>
        </w:rPr>
        <w:t xml:space="preserve"> e 1</w:t>
      </w:r>
      <w:r w:rsidR="00EF42DC">
        <w:rPr>
          <w:sz w:val="20"/>
          <w:szCs w:val="20"/>
        </w:rPr>
        <w:t>4</w:t>
      </w:r>
      <w:r>
        <w:rPr>
          <w:sz w:val="20"/>
          <w:szCs w:val="20"/>
        </w:rPr>
        <w:t xml:space="preserve"> de outubro, sendo a eleição a 1</w:t>
      </w:r>
      <w:r w:rsidR="00EF42DC">
        <w:rPr>
          <w:sz w:val="20"/>
          <w:szCs w:val="20"/>
        </w:rPr>
        <w:t>9</w:t>
      </w:r>
      <w:r>
        <w:rPr>
          <w:sz w:val="20"/>
          <w:szCs w:val="20"/>
        </w:rPr>
        <w:t xml:space="preserve"> de outubro.</w:t>
      </w:r>
    </w:p>
    <w:p w14:paraId="5C5907F2" w14:textId="77777777" w:rsidR="00362276" w:rsidRDefault="00362276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4- São eleitores e elegíveis os alunos do ensino secundário, regular e profissional </w:t>
      </w:r>
      <w:r w:rsidR="00732565">
        <w:rPr>
          <w:sz w:val="20"/>
          <w:szCs w:val="20"/>
        </w:rPr>
        <w:t xml:space="preserve"> e as listas terão 1 efetivo e 2</w:t>
      </w:r>
      <w:r>
        <w:rPr>
          <w:sz w:val="20"/>
          <w:szCs w:val="20"/>
        </w:rPr>
        <w:t xml:space="preserve"> suplente</w:t>
      </w:r>
      <w:r w:rsidR="008676F7">
        <w:rPr>
          <w:sz w:val="20"/>
          <w:szCs w:val="20"/>
        </w:rPr>
        <w:t>s</w:t>
      </w:r>
      <w:r w:rsidR="004A0610">
        <w:rPr>
          <w:sz w:val="20"/>
          <w:szCs w:val="20"/>
        </w:rPr>
        <w:t>, sendo subscritas por 5 proponentes.</w:t>
      </w:r>
    </w:p>
    <w:p w14:paraId="5C5907F3" w14:textId="77777777" w:rsidR="004A0610" w:rsidRDefault="004A0610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>5 –Os impressos de candidatura estão disponíveis na Secretaria – setor de Alunos – local onde deverão ser entregues as candidaturas</w:t>
      </w:r>
    </w:p>
    <w:p w14:paraId="5C5907F4" w14:textId="77777777" w:rsidR="004A0610" w:rsidRDefault="004A0610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>6 – Apela-se à participação neste processo.</w:t>
      </w:r>
    </w:p>
    <w:p w14:paraId="5C5907F5" w14:textId="77777777" w:rsidR="004A0610" w:rsidRDefault="004A0610" w:rsidP="00A15143">
      <w:pPr>
        <w:jc w:val="both"/>
        <w:rPr>
          <w:sz w:val="20"/>
          <w:szCs w:val="20"/>
        </w:rPr>
      </w:pPr>
    </w:p>
    <w:p w14:paraId="5C5907F6" w14:textId="4D00A719" w:rsidR="004A0610" w:rsidRDefault="004A0610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Vagos, </w:t>
      </w:r>
      <w:r w:rsidR="00C2718E">
        <w:rPr>
          <w:sz w:val="20"/>
          <w:szCs w:val="20"/>
        </w:rPr>
        <w:t>3</w:t>
      </w:r>
      <w:r>
        <w:rPr>
          <w:sz w:val="20"/>
          <w:szCs w:val="20"/>
        </w:rPr>
        <w:t xml:space="preserve"> de Outubro de 202</w:t>
      </w:r>
      <w:r w:rsidR="00C2718E">
        <w:rPr>
          <w:sz w:val="20"/>
          <w:szCs w:val="20"/>
        </w:rPr>
        <w:t>2</w:t>
      </w:r>
    </w:p>
    <w:p w14:paraId="5C5907F7" w14:textId="77777777" w:rsidR="004A0610" w:rsidRDefault="004A0610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>O Presidente do Conselho Geral</w:t>
      </w:r>
    </w:p>
    <w:p w14:paraId="5C5907F8" w14:textId="77777777" w:rsidR="004A0610" w:rsidRPr="004A0610" w:rsidRDefault="004A0610" w:rsidP="00A15143">
      <w:pPr>
        <w:jc w:val="both"/>
        <w:rPr>
          <w:sz w:val="16"/>
          <w:szCs w:val="16"/>
        </w:rPr>
      </w:pPr>
      <w:r w:rsidRPr="004A0610">
        <w:rPr>
          <w:sz w:val="16"/>
          <w:szCs w:val="16"/>
        </w:rPr>
        <w:t>(Paulo Jorge de Albuquerque Martins Branco)</w:t>
      </w:r>
    </w:p>
    <w:sectPr w:rsidR="004A0610" w:rsidRPr="004A0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9A"/>
    <w:rsid w:val="00362276"/>
    <w:rsid w:val="004A0610"/>
    <w:rsid w:val="00732565"/>
    <w:rsid w:val="008676F7"/>
    <w:rsid w:val="00A15143"/>
    <w:rsid w:val="00AE6FEC"/>
    <w:rsid w:val="00C2718E"/>
    <w:rsid w:val="00D3319A"/>
    <w:rsid w:val="00E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07EA"/>
  <w15:chartTrackingRefBased/>
  <w15:docId w15:val="{49051B9C-CEB9-461A-AE4B-B4B12578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paulojabranco@hotmail.com</dc:creator>
  <cp:keywords/>
  <dc:description/>
  <cp:lastModifiedBy>Paulo Branco</cp:lastModifiedBy>
  <cp:revision>7</cp:revision>
  <dcterms:created xsi:type="dcterms:W3CDTF">2020-09-30T21:37:00Z</dcterms:created>
  <dcterms:modified xsi:type="dcterms:W3CDTF">2022-09-20T17:50:00Z</dcterms:modified>
</cp:coreProperties>
</file>